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6D" w:rsidRDefault="00AA3F6D" w:rsidP="00AA3F6D">
      <w:pPr>
        <w:spacing w:after="150" w:line="240" w:lineRule="auto"/>
        <w:rPr>
          <w:rFonts w:ascii="Arial" w:eastAsia="Times New Roman" w:hAnsi="Arial" w:cs="Arial"/>
          <w:color w:val="2F2F2F"/>
          <w:sz w:val="38"/>
          <w:szCs w:val="38"/>
        </w:rPr>
      </w:pPr>
      <w:r>
        <w:rPr>
          <w:rFonts w:ascii="Arial" w:eastAsia="Times New Roman" w:hAnsi="Arial" w:cs="Arial"/>
          <w:color w:val="2F2F2F"/>
          <w:sz w:val="38"/>
          <w:szCs w:val="38"/>
        </w:rPr>
        <w:t>Inhoud workshop</w:t>
      </w:r>
    </w:p>
    <w:p w:rsidR="00AA3F6D" w:rsidRDefault="00AA3F6D" w:rsidP="00AA3F6D">
      <w:pPr>
        <w:spacing w:after="300" w:line="300" w:lineRule="atLeast"/>
        <w:rPr>
          <w:rFonts w:ascii="Arial" w:eastAsia="Times New Roman" w:hAnsi="Arial" w:cs="Arial"/>
          <w:color w:val="2F2F2F"/>
          <w:sz w:val="21"/>
          <w:szCs w:val="21"/>
        </w:rPr>
      </w:pPr>
      <w:r>
        <w:rPr>
          <w:rFonts w:ascii="Arial" w:eastAsia="Times New Roman" w:hAnsi="Arial" w:cs="Arial"/>
          <w:color w:val="2F2F2F"/>
          <w:sz w:val="21"/>
          <w:szCs w:val="21"/>
        </w:rPr>
        <w:t>Deze cursus is bedoeld voor huisartsen die overwegen een nieuwe praktijk te bouwen, en biedt informatie over de functionele indeling van de praktijk, het bouwproces, de kosten, financiering en juridische aspecten van samenwerking.</w:t>
      </w:r>
    </w:p>
    <w:p w:rsidR="00AA3F6D" w:rsidRDefault="00AA3F6D" w:rsidP="00AA3F6D">
      <w:pPr>
        <w:spacing w:after="300" w:line="300" w:lineRule="atLeast"/>
        <w:rPr>
          <w:rFonts w:ascii="Arial" w:eastAsia="Times New Roman" w:hAnsi="Arial" w:cs="Arial"/>
          <w:color w:val="2F2F2F"/>
          <w:sz w:val="21"/>
          <w:szCs w:val="21"/>
        </w:rPr>
      </w:pPr>
      <w:r>
        <w:rPr>
          <w:rFonts w:ascii="Arial" w:eastAsia="Times New Roman" w:hAnsi="Arial" w:cs="Arial"/>
          <w:color w:val="2F2F2F"/>
          <w:sz w:val="21"/>
          <w:szCs w:val="21"/>
        </w:rPr>
        <w:t>In deze cursus komen onder meer de volgende onderwerpen aan bod:</w:t>
      </w:r>
    </w:p>
    <w:p w:rsidR="00AA3F6D" w:rsidRDefault="00AA3F6D" w:rsidP="00AA3F6D">
      <w:pPr>
        <w:spacing w:after="300" w:line="300" w:lineRule="atLeast"/>
        <w:rPr>
          <w:rFonts w:ascii="Arial" w:eastAsia="Times New Roman" w:hAnsi="Arial" w:cs="Arial"/>
          <w:color w:val="2F2F2F"/>
          <w:sz w:val="21"/>
          <w:szCs w:val="21"/>
        </w:rPr>
      </w:pPr>
      <w:r>
        <w:rPr>
          <w:rFonts w:ascii="Arial" w:eastAsia="Times New Roman" w:hAnsi="Arial" w:cs="Arial"/>
          <w:b/>
          <w:bCs/>
          <w:color w:val="2F2F2F"/>
          <w:sz w:val="21"/>
          <w:szCs w:val="21"/>
        </w:rPr>
        <w:t>Functionele indeling van de praktijk, het bouwproces</w:t>
      </w:r>
    </w:p>
    <w:p w:rsidR="00AA3F6D" w:rsidRDefault="00AA3F6D" w:rsidP="00AA3F6D">
      <w:pPr>
        <w:numPr>
          <w:ilvl w:val="0"/>
          <w:numId w:val="1"/>
        </w:numPr>
        <w:spacing w:after="0" w:line="300" w:lineRule="atLeast"/>
        <w:ind w:left="0" w:hanging="264"/>
        <w:textAlignment w:val="top"/>
        <w:rPr>
          <w:rFonts w:ascii="Arial" w:eastAsia="Times New Roman" w:hAnsi="Arial" w:cs="Arial"/>
          <w:color w:val="2F2F2F"/>
          <w:sz w:val="21"/>
          <w:szCs w:val="21"/>
        </w:rPr>
      </w:pPr>
      <w:r>
        <w:rPr>
          <w:rFonts w:ascii="Arial" w:eastAsia="Times New Roman" w:hAnsi="Arial" w:cs="Arial"/>
          <w:color w:val="2F2F2F"/>
          <w:sz w:val="21"/>
          <w:szCs w:val="21"/>
        </w:rPr>
        <w:t>Het bouwproces in stappen</w:t>
      </w:r>
    </w:p>
    <w:p w:rsidR="00AA3F6D" w:rsidRDefault="00AA3F6D" w:rsidP="00AA3F6D">
      <w:pPr>
        <w:numPr>
          <w:ilvl w:val="0"/>
          <w:numId w:val="1"/>
        </w:numPr>
        <w:spacing w:after="0" w:line="300" w:lineRule="atLeast"/>
        <w:ind w:left="0" w:hanging="264"/>
        <w:textAlignment w:val="top"/>
        <w:rPr>
          <w:rFonts w:ascii="Arial" w:eastAsia="Times New Roman" w:hAnsi="Arial" w:cs="Arial"/>
          <w:color w:val="2F2F2F"/>
          <w:sz w:val="21"/>
          <w:szCs w:val="21"/>
        </w:rPr>
      </w:pPr>
      <w:r>
        <w:rPr>
          <w:rFonts w:ascii="Arial" w:eastAsia="Times New Roman" w:hAnsi="Arial" w:cs="Arial"/>
          <w:color w:val="2F2F2F"/>
          <w:sz w:val="21"/>
          <w:szCs w:val="21"/>
        </w:rPr>
        <w:t>Aantal en soort ruimten en m2 in relatie tot teamsamenstelling</w:t>
      </w:r>
    </w:p>
    <w:p w:rsidR="00AA3F6D" w:rsidRDefault="00AA3F6D" w:rsidP="00AA3F6D">
      <w:pPr>
        <w:numPr>
          <w:ilvl w:val="0"/>
          <w:numId w:val="1"/>
        </w:numPr>
        <w:spacing w:after="0" w:line="300" w:lineRule="atLeast"/>
        <w:ind w:left="0" w:hanging="264"/>
        <w:textAlignment w:val="top"/>
        <w:rPr>
          <w:rFonts w:ascii="Arial" w:eastAsia="Times New Roman" w:hAnsi="Arial" w:cs="Arial"/>
          <w:color w:val="2F2F2F"/>
          <w:sz w:val="21"/>
          <w:szCs w:val="21"/>
        </w:rPr>
      </w:pPr>
      <w:r>
        <w:rPr>
          <w:rFonts w:ascii="Arial" w:eastAsia="Times New Roman" w:hAnsi="Arial" w:cs="Arial"/>
          <w:color w:val="2F2F2F"/>
          <w:sz w:val="21"/>
          <w:szCs w:val="21"/>
        </w:rPr>
        <w:t>Maatvoering en functionele indeling</w:t>
      </w:r>
    </w:p>
    <w:p w:rsidR="00AA3F6D" w:rsidRDefault="00AA3F6D" w:rsidP="00AA3F6D">
      <w:pPr>
        <w:numPr>
          <w:ilvl w:val="0"/>
          <w:numId w:val="1"/>
        </w:numPr>
        <w:spacing w:after="0" w:line="300" w:lineRule="atLeast"/>
        <w:ind w:left="0" w:hanging="264"/>
        <w:textAlignment w:val="top"/>
        <w:rPr>
          <w:rFonts w:ascii="Arial" w:eastAsia="Times New Roman" w:hAnsi="Arial" w:cs="Arial"/>
          <w:color w:val="2F2F2F"/>
          <w:sz w:val="21"/>
          <w:szCs w:val="21"/>
        </w:rPr>
      </w:pPr>
      <w:r>
        <w:rPr>
          <w:rFonts w:ascii="Arial" w:eastAsia="Times New Roman" w:hAnsi="Arial" w:cs="Arial"/>
          <w:color w:val="2F2F2F"/>
          <w:sz w:val="21"/>
          <w:szCs w:val="21"/>
        </w:rPr>
        <w:t>De 10 gouden regels bij de bouw van praktijkruimte</w:t>
      </w:r>
    </w:p>
    <w:p w:rsidR="00AA3F6D" w:rsidRDefault="00AA3F6D" w:rsidP="00AA3F6D">
      <w:pPr>
        <w:spacing w:after="300" w:line="300" w:lineRule="atLeast"/>
        <w:rPr>
          <w:rFonts w:ascii="Arial" w:eastAsia="Times New Roman" w:hAnsi="Arial" w:cs="Arial"/>
          <w:color w:val="2F2F2F"/>
          <w:sz w:val="21"/>
          <w:szCs w:val="21"/>
        </w:rPr>
      </w:pPr>
      <w:r>
        <w:rPr>
          <w:rFonts w:ascii="Arial" w:eastAsia="Times New Roman" w:hAnsi="Arial" w:cs="Arial"/>
          <w:b/>
          <w:bCs/>
          <w:color w:val="2F2F2F"/>
          <w:sz w:val="21"/>
          <w:szCs w:val="21"/>
        </w:rPr>
        <w:t>Financiële aspecten</w:t>
      </w:r>
    </w:p>
    <w:p w:rsidR="00AA3F6D" w:rsidRDefault="00AA3F6D" w:rsidP="00AA3F6D">
      <w:pPr>
        <w:numPr>
          <w:ilvl w:val="0"/>
          <w:numId w:val="2"/>
        </w:numPr>
        <w:spacing w:after="0" w:line="300" w:lineRule="atLeast"/>
        <w:ind w:left="0" w:hanging="264"/>
        <w:textAlignment w:val="top"/>
        <w:rPr>
          <w:rFonts w:ascii="Arial" w:eastAsia="Times New Roman" w:hAnsi="Arial" w:cs="Arial"/>
          <w:color w:val="2F2F2F"/>
          <w:sz w:val="21"/>
          <w:szCs w:val="21"/>
        </w:rPr>
      </w:pPr>
      <w:r>
        <w:rPr>
          <w:rFonts w:ascii="Arial" w:eastAsia="Times New Roman" w:hAnsi="Arial" w:cs="Arial"/>
          <w:color w:val="2F2F2F"/>
          <w:sz w:val="21"/>
          <w:szCs w:val="21"/>
        </w:rPr>
        <w:t>Kopen of huren</w:t>
      </w:r>
    </w:p>
    <w:p w:rsidR="00AA3F6D" w:rsidRDefault="00AA3F6D" w:rsidP="00AA3F6D">
      <w:pPr>
        <w:numPr>
          <w:ilvl w:val="0"/>
          <w:numId w:val="2"/>
        </w:numPr>
        <w:spacing w:after="0" w:line="300" w:lineRule="atLeast"/>
        <w:ind w:left="0" w:hanging="264"/>
        <w:textAlignment w:val="top"/>
        <w:rPr>
          <w:rFonts w:ascii="Arial" w:eastAsia="Times New Roman" w:hAnsi="Arial" w:cs="Arial"/>
          <w:color w:val="2F2F2F"/>
          <w:sz w:val="21"/>
          <w:szCs w:val="21"/>
        </w:rPr>
      </w:pPr>
      <w:r>
        <w:rPr>
          <w:rFonts w:ascii="Arial" w:eastAsia="Times New Roman" w:hAnsi="Arial" w:cs="Arial"/>
          <w:color w:val="2F2F2F"/>
          <w:sz w:val="21"/>
          <w:szCs w:val="21"/>
        </w:rPr>
        <w:t>Bouwkosten bij nieuwbouw</w:t>
      </w:r>
    </w:p>
    <w:p w:rsidR="00AA3F6D" w:rsidRDefault="00AA3F6D" w:rsidP="00AA3F6D">
      <w:pPr>
        <w:numPr>
          <w:ilvl w:val="0"/>
          <w:numId w:val="2"/>
        </w:numPr>
        <w:spacing w:after="0" w:line="300" w:lineRule="atLeast"/>
        <w:ind w:left="0" w:hanging="264"/>
        <w:textAlignment w:val="top"/>
        <w:rPr>
          <w:rFonts w:ascii="Arial" w:eastAsia="Times New Roman" w:hAnsi="Arial" w:cs="Arial"/>
          <w:color w:val="2F2F2F"/>
          <w:sz w:val="21"/>
          <w:szCs w:val="21"/>
        </w:rPr>
      </w:pPr>
      <w:r>
        <w:rPr>
          <w:rFonts w:ascii="Arial" w:eastAsia="Times New Roman" w:hAnsi="Arial" w:cs="Arial"/>
          <w:color w:val="2F2F2F"/>
          <w:sz w:val="21"/>
          <w:szCs w:val="21"/>
        </w:rPr>
        <w:t>Haalbaarheidsonderzoek bij verbouw</w:t>
      </w:r>
    </w:p>
    <w:p w:rsidR="00AA3F6D" w:rsidRDefault="00AA3F6D" w:rsidP="00AA3F6D">
      <w:pPr>
        <w:numPr>
          <w:ilvl w:val="0"/>
          <w:numId w:val="2"/>
        </w:numPr>
        <w:spacing w:after="0" w:line="300" w:lineRule="atLeast"/>
        <w:ind w:left="0" w:hanging="264"/>
        <w:textAlignment w:val="top"/>
        <w:rPr>
          <w:rFonts w:ascii="Arial" w:eastAsia="Times New Roman" w:hAnsi="Arial" w:cs="Arial"/>
          <w:color w:val="2F2F2F"/>
          <w:sz w:val="21"/>
          <w:szCs w:val="21"/>
        </w:rPr>
      </w:pPr>
      <w:r>
        <w:rPr>
          <w:rFonts w:ascii="Arial" w:eastAsia="Times New Roman" w:hAnsi="Arial" w:cs="Arial"/>
          <w:color w:val="2F2F2F"/>
          <w:sz w:val="21"/>
          <w:szCs w:val="21"/>
        </w:rPr>
        <w:t>Bouwtechnische voorwaarden</w:t>
      </w:r>
    </w:p>
    <w:p w:rsidR="00AA3F6D" w:rsidRDefault="00AA3F6D" w:rsidP="00AA3F6D">
      <w:pPr>
        <w:numPr>
          <w:ilvl w:val="0"/>
          <w:numId w:val="2"/>
        </w:numPr>
        <w:spacing w:after="0" w:line="300" w:lineRule="atLeast"/>
        <w:ind w:left="0" w:hanging="264"/>
        <w:textAlignment w:val="top"/>
        <w:rPr>
          <w:rFonts w:ascii="Arial" w:eastAsia="Times New Roman" w:hAnsi="Arial" w:cs="Arial"/>
          <w:color w:val="2F2F2F"/>
          <w:sz w:val="21"/>
          <w:szCs w:val="21"/>
        </w:rPr>
      </w:pPr>
      <w:r>
        <w:rPr>
          <w:rFonts w:ascii="Arial" w:eastAsia="Times New Roman" w:hAnsi="Arial" w:cs="Arial"/>
          <w:color w:val="2F2F2F"/>
          <w:sz w:val="21"/>
          <w:szCs w:val="21"/>
        </w:rPr>
        <w:t>Extra eisen van LHV waar een praktijk aan moet voldoen</w:t>
      </w:r>
    </w:p>
    <w:p w:rsidR="00AA3F6D" w:rsidRDefault="00AA3F6D" w:rsidP="00AA3F6D">
      <w:pPr>
        <w:spacing w:after="300" w:line="300" w:lineRule="atLeast"/>
        <w:rPr>
          <w:rFonts w:ascii="Arial" w:eastAsia="Times New Roman" w:hAnsi="Arial" w:cs="Arial"/>
          <w:color w:val="2F2F2F"/>
          <w:sz w:val="21"/>
          <w:szCs w:val="21"/>
        </w:rPr>
      </w:pPr>
      <w:r>
        <w:rPr>
          <w:rFonts w:ascii="Arial" w:eastAsia="Times New Roman" w:hAnsi="Arial" w:cs="Arial"/>
          <w:b/>
          <w:bCs/>
          <w:color w:val="2F2F2F"/>
          <w:sz w:val="21"/>
          <w:szCs w:val="21"/>
        </w:rPr>
        <w:t>Financieel-technische en juridische aspecten</w:t>
      </w:r>
    </w:p>
    <w:p w:rsidR="00AA3F6D" w:rsidRDefault="00AA3F6D" w:rsidP="00AA3F6D">
      <w:pPr>
        <w:numPr>
          <w:ilvl w:val="0"/>
          <w:numId w:val="3"/>
        </w:numPr>
        <w:spacing w:after="0" w:line="300" w:lineRule="atLeast"/>
        <w:ind w:left="0" w:hanging="264"/>
        <w:textAlignment w:val="top"/>
        <w:rPr>
          <w:rFonts w:ascii="Arial" w:eastAsia="Times New Roman" w:hAnsi="Arial" w:cs="Arial"/>
          <w:color w:val="2F2F2F"/>
          <w:sz w:val="21"/>
          <w:szCs w:val="21"/>
        </w:rPr>
      </w:pPr>
      <w:r>
        <w:rPr>
          <w:rFonts w:ascii="Arial" w:eastAsia="Times New Roman" w:hAnsi="Arial" w:cs="Arial"/>
          <w:color w:val="2F2F2F"/>
          <w:sz w:val="21"/>
          <w:szCs w:val="21"/>
        </w:rPr>
        <w:t>De financiële gevolgen van kopen of huren</w:t>
      </w:r>
    </w:p>
    <w:p w:rsidR="00AA3F6D" w:rsidRDefault="00AA3F6D" w:rsidP="00AA3F6D">
      <w:pPr>
        <w:numPr>
          <w:ilvl w:val="0"/>
          <w:numId w:val="3"/>
        </w:numPr>
        <w:spacing w:after="0" w:line="300" w:lineRule="atLeast"/>
        <w:ind w:left="0" w:hanging="264"/>
        <w:textAlignment w:val="top"/>
        <w:rPr>
          <w:rFonts w:ascii="Arial" w:eastAsia="Times New Roman" w:hAnsi="Arial" w:cs="Arial"/>
          <w:color w:val="2F2F2F"/>
          <w:sz w:val="21"/>
          <w:szCs w:val="21"/>
        </w:rPr>
      </w:pPr>
      <w:r>
        <w:rPr>
          <w:rFonts w:ascii="Arial" w:eastAsia="Times New Roman" w:hAnsi="Arial" w:cs="Arial"/>
          <w:color w:val="2F2F2F"/>
          <w:sz w:val="21"/>
          <w:szCs w:val="21"/>
        </w:rPr>
        <w:t>De vertaling naar een investerings- en financieringsbedrag</w:t>
      </w:r>
    </w:p>
    <w:p w:rsidR="00AA3F6D" w:rsidRDefault="00AA3F6D" w:rsidP="00AA3F6D">
      <w:pPr>
        <w:numPr>
          <w:ilvl w:val="0"/>
          <w:numId w:val="3"/>
        </w:numPr>
        <w:spacing w:after="0" w:line="300" w:lineRule="atLeast"/>
        <w:ind w:left="0" w:hanging="264"/>
        <w:textAlignment w:val="top"/>
        <w:rPr>
          <w:rFonts w:ascii="Arial" w:eastAsia="Times New Roman" w:hAnsi="Arial" w:cs="Arial"/>
          <w:color w:val="2F2F2F"/>
          <w:sz w:val="21"/>
          <w:szCs w:val="21"/>
        </w:rPr>
      </w:pPr>
      <w:r>
        <w:rPr>
          <w:rFonts w:ascii="Arial" w:eastAsia="Times New Roman" w:hAnsi="Arial" w:cs="Arial"/>
          <w:color w:val="2F2F2F"/>
          <w:sz w:val="21"/>
          <w:szCs w:val="21"/>
        </w:rPr>
        <w:t>De gevolgen voor uw aansprakelijkheid</w:t>
      </w:r>
    </w:p>
    <w:p w:rsidR="00AA3F6D" w:rsidRDefault="00AA3F6D" w:rsidP="00AA3F6D">
      <w:pPr>
        <w:numPr>
          <w:ilvl w:val="0"/>
          <w:numId w:val="3"/>
        </w:numPr>
        <w:spacing w:after="0" w:line="300" w:lineRule="atLeast"/>
        <w:ind w:left="0" w:hanging="264"/>
        <w:textAlignment w:val="top"/>
        <w:rPr>
          <w:rFonts w:ascii="Arial" w:eastAsia="Times New Roman" w:hAnsi="Arial" w:cs="Arial"/>
          <w:color w:val="2F2F2F"/>
          <w:sz w:val="21"/>
          <w:szCs w:val="21"/>
        </w:rPr>
      </w:pPr>
      <w:r>
        <w:rPr>
          <w:rFonts w:ascii="Arial" w:eastAsia="Times New Roman" w:hAnsi="Arial" w:cs="Arial"/>
          <w:color w:val="2F2F2F"/>
          <w:sz w:val="21"/>
          <w:szCs w:val="21"/>
        </w:rPr>
        <w:t>Efficiency en het effect hiervan op opbrengsten en kosten</w:t>
      </w:r>
    </w:p>
    <w:p w:rsidR="00AA3F6D" w:rsidRDefault="00AA3F6D" w:rsidP="00AA3F6D">
      <w:pPr>
        <w:numPr>
          <w:ilvl w:val="0"/>
          <w:numId w:val="3"/>
        </w:numPr>
        <w:spacing w:after="0" w:line="300" w:lineRule="atLeast"/>
        <w:ind w:left="0" w:hanging="264"/>
        <w:textAlignment w:val="top"/>
        <w:rPr>
          <w:rFonts w:ascii="Arial" w:eastAsia="Times New Roman" w:hAnsi="Arial" w:cs="Arial"/>
          <w:color w:val="2F2F2F"/>
          <w:sz w:val="21"/>
          <w:szCs w:val="21"/>
        </w:rPr>
      </w:pPr>
      <w:r>
        <w:rPr>
          <w:rFonts w:ascii="Arial" w:eastAsia="Times New Roman" w:hAnsi="Arial" w:cs="Arial"/>
          <w:color w:val="2F2F2F"/>
          <w:sz w:val="21"/>
          <w:szCs w:val="21"/>
        </w:rPr>
        <w:t>De juridische vormgeving van een samenwerkingsverband</w:t>
      </w:r>
    </w:p>
    <w:p w:rsidR="00AA3F6D" w:rsidRDefault="00AA3F6D" w:rsidP="00AA3F6D">
      <w:pPr>
        <w:numPr>
          <w:ilvl w:val="0"/>
          <w:numId w:val="3"/>
        </w:numPr>
        <w:spacing w:after="0" w:line="300" w:lineRule="atLeast"/>
        <w:ind w:left="0" w:hanging="264"/>
        <w:textAlignment w:val="top"/>
        <w:rPr>
          <w:rFonts w:ascii="Arial" w:eastAsia="Times New Roman" w:hAnsi="Arial" w:cs="Arial"/>
          <w:color w:val="2F2F2F"/>
          <w:sz w:val="21"/>
          <w:szCs w:val="21"/>
        </w:rPr>
      </w:pPr>
      <w:r>
        <w:rPr>
          <w:rFonts w:ascii="Arial" w:eastAsia="Times New Roman" w:hAnsi="Arial" w:cs="Arial"/>
          <w:color w:val="2F2F2F"/>
          <w:sz w:val="21"/>
          <w:szCs w:val="21"/>
        </w:rPr>
        <w:t>Na afloop van de cursus is er uiteraard gelegenheid tot het stellen van vragen</w:t>
      </w:r>
    </w:p>
    <w:p w:rsidR="00915FCF" w:rsidRDefault="00915FCF">
      <w:bookmarkStart w:id="0" w:name="_GoBack"/>
      <w:bookmarkEnd w:id="0"/>
    </w:p>
    <w:sectPr w:rsidR="00915F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35C2A"/>
    <w:multiLevelType w:val="multilevel"/>
    <w:tmpl w:val="20388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90697"/>
    <w:multiLevelType w:val="multilevel"/>
    <w:tmpl w:val="08422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C90C6E"/>
    <w:multiLevelType w:val="multilevel"/>
    <w:tmpl w:val="302EC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6D"/>
    <w:rsid w:val="001B2B18"/>
    <w:rsid w:val="00441C02"/>
    <w:rsid w:val="00915FCF"/>
    <w:rsid w:val="00AA3F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A2482-78AA-4390-9969-428966D2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3F6D"/>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1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9C3956CA.dotm</Template>
  <TotalTime>1</TotalTime>
  <Pages>1</Pages>
  <Words>168</Words>
  <Characters>926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Landelijke Huisartsen Vereniging</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2019-03-11T10:04:00Z</dcterms:created>
  <dcterms:modified xsi:type="dcterms:W3CDTF">2019-03-11T10:05:00Z</dcterms:modified>
</cp:coreProperties>
</file>